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0A63A" w14:textId="77777777" w:rsidR="00607397" w:rsidRPr="008D33A6" w:rsidRDefault="004977EC" w:rsidP="00AC748D">
      <w:pPr>
        <w:ind w:left="1021"/>
        <w:jc w:val="center"/>
        <w:rPr>
          <w:rFonts w:ascii="Tahoma" w:hAnsi="Tahoma" w:cs="Tahoma"/>
          <w:b/>
          <w:i/>
          <w:sz w:val="23"/>
          <w:szCs w:val="23"/>
        </w:rPr>
      </w:pPr>
      <w:bookmarkStart w:id="0" w:name="_GoBack"/>
      <w:r w:rsidRPr="008D33A6">
        <w:rPr>
          <w:rFonts w:ascii="Tahoma" w:hAnsi="Tahoma" w:cs="Tahoma"/>
          <w:b/>
          <w:i/>
          <w:sz w:val="23"/>
          <w:szCs w:val="23"/>
        </w:rPr>
        <w:t>ORDEN DEL DÍA DE</w:t>
      </w:r>
      <w:r w:rsidR="000A0F7E" w:rsidRPr="008D33A6">
        <w:rPr>
          <w:rFonts w:ascii="Tahoma" w:hAnsi="Tahoma" w:cs="Tahoma"/>
          <w:b/>
          <w:i/>
          <w:sz w:val="23"/>
          <w:szCs w:val="23"/>
        </w:rPr>
        <w:t xml:space="preserve"> </w:t>
      </w:r>
      <w:r w:rsidR="002D2874" w:rsidRPr="008D33A6">
        <w:rPr>
          <w:rFonts w:ascii="Tahoma" w:hAnsi="Tahoma" w:cs="Tahoma"/>
          <w:b/>
          <w:i/>
          <w:sz w:val="23"/>
          <w:szCs w:val="23"/>
        </w:rPr>
        <w:t>L</w:t>
      </w:r>
      <w:r w:rsidR="000A0F7E" w:rsidRPr="008D33A6">
        <w:rPr>
          <w:rFonts w:ascii="Tahoma" w:hAnsi="Tahoma" w:cs="Tahoma"/>
          <w:b/>
          <w:i/>
          <w:sz w:val="23"/>
          <w:szCs w:val="23"/>
        </w:rPr>
        <w:t>A</w:t>
      </w:r>
      <w:r w:rsidRPr="008D33A6">
        <w:rPr>
          <w:rFonts w:ascii="Tahoma" w:hAnsi="Tahoma" w:cs="Tahoma"/>
          <w:b/>
          <w:i/>
          <w:sz w:val="23"/>
          <w:szCs w:val="23"/>
        </w:rPr>
        <w:t xml:space="preserve"> </w:t>
      </w:r>
      <w:r w:rsidR="000A0F7E" w:rsidRPr="008D33A6">
        <w:rPr>
          <w:rFonts w:ascii="Tahoma" w:hAnsi="Tahoma" w:cs="Tahoma"/>
          <w:b/>
          <w:i/>
          <w:sz w:val="23"/>
          <w:szCs w:val="23"/>
        </w:rPr>
        <w:t xml:space="preserve">SESIÓN </w:t>
      </w:r>
      <w:r w:rsidR="00607397" w:rsidRPr="008D33A6">
        <w:rPr>
          <w:rFonts w:ascii="Tahoma" w:hAnsi="Tahoma" w:cs="Tahoma"/>
          <w:b/>
          <w:i/>
          <w:sz w:val="23"/>
          <w:szCs w:val="23"/>
        </w:rPr>
        <w:t>ORDINARIA</w:t>
      </w:r>
      <w:r w:rsidR="0052131F" w:rsidRPr="008D33A6">
        <w:rPr>
          <w:rFonts w:ascii="Tahoma" w:hAnsi="Tahoma" w:cs="Tahoma"/>
          <w:b/>
          <w:i/>
          <w:sz w:val="23"/>
          <w:szCs w:val="23"/>
        </w:rPr>
        <w:t xml:space="preserve"> CONVOCADA PARA EL</w:t>
      </w:r>
      <w:r w:rsidR="00607397" w:rsidRPr="008D33A6">
        <w:rPr>
          <w:rFonts w:ascii="Tahoma" w:hAnsi="Tahoma" w:cs="Tahoma"/>
          <w:b/>
          <w:i/>
          <w:sz w:val="23"/>
          <w:szCs w:val="23"/>
        </w:rPr>
        <w:t xml:space="preserve"> </w:t>
      </w:r>
    </w:p>
    <w:p w14:paraId="6445D6CF" w14:textId="68DDC4F9" w:rsidR="002D2874" w:rsidRPr="008D33A6" w:rsidRDefault="00C07670" w:rsidP="00AC748D">
      <w:pPr>
        <w:ind w:left="1021"/>
        <w:jc w:val="center"/>
        <w:rPr>
          <w:rFonts w:ascii="Tahoma" w:hAnsi="Tahoma" w:cs="Tahoma"/>
          <w:b/>
          <w:i/>
          <w:sz w:val="23"/>
          <w:szCs w:val="23"/>
        </w:rPr>
      </w:pPr>
      <w:r w:rsidRPr="008D33A6">
        <w:rPr>
          <w:rFonts w:ascii="Tahoma" w:hAnsi="Tahoma" w:cs="Tahoma"/>
          <w:b/>
          <w:i/>
          <w:sz w:val="23"/>
          <w:szCs w:val="23"/>
        </w:rPr>
        <w:t xml:space="preserve">MARTES 15 </w:t>
      </w:r>
      <w:r w:rsidR="00B0140A" w:rsidRPr="008D33A6">
        <w:rPr>
          <w:rFonts w:ascii="Tahoma" w:hAnsi="Tahoma" w:cs="Tahoma"/>
          <w:b/>
          <w:i/>
          <w:sz w:val="23"/>
          <w:szCs w:val="23"/>
        </w:rPr>
        <w:t xml:space="preserve">DE DICIEMBRE </w:t>
      </w:r>
      <w:r w:rsidR="003310E0" w:rsidRPr="008D33A6">
        <w:rPr>
          <w:rFonts w:ascii="Tahoma" w:hAnsi="Tahoma" w:cs="Tahoma"/>
          <w:b/>
          <w:i/>
          <w:sz w:val="23"/>
          <w:szCs w:val="23"/>
        </w:rPr>
        <w:t xml:space="preserve">DEL </w:t>
      </w:r>
      <w:r w:rsidR="00A556C2" w:rsidRPr="008D33A6">
        <w:rPr>
          <w:rFonts w:ascii="Tahoma" w:hAnsi="Tahoma" w:cs="Tahoma"/>
          <w:b/>
          <w:i/>
          <w:sz w:val="23"/>
          <w:szCs w:val="23"/>
        </w:rPr>
        <w:t>AÑO 2020</w:t>
      </w:r>
      <w:r w:rsidR="002D2874" w:rsidRPr="008D33A6">
        <w:rPr>
          <w:rFonts w:ascii="Tahoma" w:hAnsi="Tahoma" w:cs="Tahoma"/>
          <w:b/>
          <w:i/>
          <w:sz w:val="23"/>
          <w:szCs w:val="23"/>
        </w:rPr>
        <w:t>.</w:t>
      </w:r>
    </w:p>
    <w:p w14:paraId="664EB7EF" w14:textId="3FF21B23" w:rsidR="002D2874" w:rsidRPr="008D33A6" w:rsidRDefault="003310E0" w:rsidP="00AC748D">
      <w:pPr>
        <w:ind w:left="1021"/>
        <w:jc w:val="center"/>
        <w:rPr>
          <w:rFonts w:ascii="Tahoma" w:hAnsi="Tahoma" w:cs="Tahoma"/>
          <w:b/>
          <w:i/>
          <w:sz w:val="23"/>
          <w:szCs w:val="23"/>
        </w:rPr>
      </w:pPr>
      <w:r w:rsidRPr="008D33A6">
        <w:rPr>
          <w:rFonts w:ascii="Tahoma" w:hAnsi="Tahoma" w:cs="Tahoma"/>
          <w:b/>
          <w:i/>
          <w:sz w:val="23"/>
          <w:szCs w:val="23"/>
        </w:rPr>
        <w:t>1</w:t>
      </w:r>
      <w:r w:rsidR="00C07670" w:rsidRPr="008D33A6">
        <w:rPr>
          <w:rFonts w:ascii="Tahoma" w:hAnsi="Tahoma" w:cs="Tahoma"/>
          <w:b/>
          <w:i/>
          <w:sz w:val="23"/>
          <w:szCs w:val="23"/>
        </w:rPr>
        <w:t>1</w:t>
      </w:r>
      <w:r w:rsidRPr="008D33A6">
        <w:rPr>
          <w:rFonts w:ascii="Tahoma" w:hAnsi="Tahoma" w:cs="Tahoma"/>
          <w:b/>
          <w:i/>
          <w:sz w:val="23"/>
          <w:szCs w:val="23"/>
        </w:rPr>
        <w:t xml:space="preserve">:00 </w:t>
      </w:r>
      <w:r w:rsidR="002D2874" w:rsidRPr="008D33A6">
        <w:rPr>
          <w:rFonts w:ascii="Tahoma" w:hAnsi="Tahoma" w:cs="Tahoma"/>
          <w:b/>
          <w:i/>
          <w:sz w:val="23"/>
          <w:szCs w:val="23"/>
        </w:rPr>
        <w:t>HORAS.</w:t>
      </w:r>
    </w:p>
    <w:p w14:paraId="74F34BE0" w14:textId="77777777" w:rsidR="00DB3A6F" w:rsidRPr="008D33A6" w:rsidRDefault="00DB3A6F" w:rsidP="00AC748D">
      <w:pPr>
        <w:spacing w:line="360" w:lineRule="auto"/>
        <w:jc w:val="both"/>
        <w:rPr>
          <w:rFonts w:ascii="Tahoma" w:hAnsi="Tahoma" w:cs="Tahoma"/>
          <w:i/>
          <w:iCs/>
          <w:sz w:val="23"/>
          <w:szCs w:val="23"/>
        </w:rPr>
      </w:pPr>
    </w:p>
    <w:p w14:paraId="42E7A970" w14:textId="77777777" w:rsidR="008A438F" w:rsidRPr="008D33A6" w:rsidRDefault="008A438F" w:rsidP="008A438F">
      <w:pPr>
        <w:spacing w:line="360" w:lineRule="auto"/>
        <w:jc w:val="both"/>
        <w:rPr>
          <w:rFonts w:ascii="Tahoma" w:hAnsi="Tahoma" w:cs="Tahoma"/>
          <w:i/>
          <w:iCs/>
          <w:sz w:val="23"/>
          <w:szCs w:val="23"/>
        </w:rPr>
      </w:pPr>
      <w:r w:rsidRPr="008D33A6">
        <w:rPr>
          <w:rFonts w:ascii="Tahoma" w:hAnsi="Tahoma" w:cs="Tahoma"/>
          <w:b/>
          <w:bCs/>
          <w:i/>
          <w:iCs/>
          <w:sz w:val="23"/>
          <w:szCs w:val="23"/>
        </w:rPr>
        <w:t xml:space="preserve">I.- </w:t>
      </w:r>
      <w:r w:rsidRPr="008D33A6">
        <w:rPr>
          <w:rFonts w:ascii="Tahoma" w:hAnsi="Tahoma" w:cs="Tahoma"/>
          <w:i/>
          <w:iCs/>
          <w:sz w:val="23"/>
          <w:szCs w:val="23"/>
        </w:rPr>
        <w:t>LECTURA DEL ORDEN DEL DÍA.</w:t>
      </w:r>
    </w:p>
    <w:p w14:paraId="4C5BFBD6" w14:textId="77777777" w:rsidR="008A438F" w:rsidRPr="008D33A6" w:rsidRDefault="008A438F" w:rsidP="008A438F">
      <w:pPr>
        <w:spacing w:line="360" w:lineRule="auto"/>
        <w:jc w:val="both"/>
        <w:rPr>
          <w:rFonts w:ascii="Tahoma" w:hAnsi="Tahoma" w:cs="Tahoma"/>
          <w:b/>
          <w:bCs/>
          <w:i/>
          <w:iCs/>
          <w:sz w:val="23"/>
          <w:szCs w:val="23"/>
        </w:rPr>
      </w:pPr>
    </w:p>
    <w:p w14:paraId="7FD92BE3" w14:textId="77777777" w:rsidR="008A438F" w:rsidRPr="008D33A6" w:rsidRDefault="008A438F" w:rsidP="008A438F">
      <w:pPr>
        <w:pStyle w:val="Textoindependiente2"/>
        <w:rPr>
          <w:rFonts w:ascii="Tahoma" w:hAnsi="Tahoma" w:cs="Tahoma"/>
          <w:b w:val="0"/>
          <w:i/>
          <w:iCs/>
          <w:sz w:val="23"/>
          <w:szCs w:val="23"/>
        </w:rPr>
      </w:pPr>
      <w:r w:rsidRPr="008D33A6">
        <w:rPr>
          <w:rFonts w:ascii="Tahoma" w:hAnsi="Tahoma" w:cs="Tahoma"/>
          <w:bCs w:val="0"/>
          <w:i/>
          <w:iCs/>
          <w:sz w:val="23"/>
          <w:szCs w:val="23"/>
        </w:rPr>
        <w:t>II.-</w:t>
      </w:r>
      <w:r w:rsidRPr="008D33A6">
        <w:rPr>
          <w:rFonts w:ascii="Tahoma" w:hAnsi="Tahoma" w:cs="Tahoma"/>
          <w:b w:val="0"/>
          <w:bCs w:val="0"/>
          <w:i/>
          <w:iCs/>
          <w:sz w:val="23"/>
          <w:szCs w:val="23"/>
        </w:rPr>
        <w:t xml:space="preserve"> </w:t>
      </w:r>
      <w:r w:rsidRPr="008D33A6">
        <w:rPr>
          <w:rStyle w:val="Fuentedepe1e1e1e1rrafopredeter"/>
          <w:rFonts w:ascii="Tahoma" w:hAnsi="Tahoma" w:cs="Tahoma"/>
          <w:b w:val="0"/>
          <w:i/>
          <w:iCs/>
          <w:sz w:val="23"/>
          <w:szCs w:val="23"/>
        </w:rPr>
        <w:t>DISCUSIÓN Y VOTACIÓN DE LA SÍNTESIS DEL ACTA DE LA SESIÓN ORDINARIA DE FECHA 14 DE DICIEMBRE DEL AÑO 2020.</w:t>
      </w:r>
    </w:p>
    <w:p w14:paraId="497599ED" w14:textId="77777777" w:rsidR="008A438F" w:rsidRPr="008D33A6" w:rsidRDefault="008A438F" w:rsidP="008A438F">
      <w:pPr>
        <w:pStyle w:val="Textoindependiente"/>
        <w:spacing w:line="360" w:lineRule="auto"/>
        <w:rPr>
          <w:rFonts w:ascii="Tahoma" w:hAnsi="Tahoma" w:cs="Tahoma"/>
          <w:b w:val="0"/>
          <w:i/>
          <w:iCs/>
          <w:sz w:val="23"/>
          <w:szCs w:val="23"/>
        </w:rPr>
      </w:pPr>
    </w:p>
    <w:p w14:paraId="3F9EF9AE" w14:textId="77777777" w:rsidR="008A438F" w:rsidRPr="008D33A6" w:rsidRDefault="008A438F" w:rsidP="008A438F">
      <w:pPr>
        <w:pStyle w:val="Textoindependiente2"/>
        <w:rPr>
          <w:rFonts w:ascii="Tahoma" w:hAnsi="Tahoma" w:cs="Tahoma"/>
          <w:b w:val="0"/>
          <w:i/>
          <w:iCs/>
          <w:sz w:val="23"/>
          <w:szCs w:val="23"/>
        </w:rPr>
      </w:pPr>
      <w:r w:rsidRPr="008D33A6">
        <w:rPr>
          <w:rFonts w:ascii="Tahoma" w:hAnsi="Tahoma" w:cs="Tahoma"/>
          <w:bCs w:val="0"/>
          <w:i/>
          <w:iCs/>
          <w:sz w:val="23"/>
          <w:szCs w:val="23"/>
        </w:rPr>
        <w:t>III.-</w:t>
      </w:r>
      <w:r w:rsidRPr="008D33A6">
        <w:rPr>
          <w:rFonts w:ascii="Tahoma" w:hAnsi="Tahoma" w:cs="Tahoma"/>
          <w:i/>
          <w:iCs/>
          <w:sz w:val="23"/>
          <w:szCs w:val="23"/>
        </w:rPr>
        <w:t xml:space="preserve"> </w:t>
      </w:r>
      <w:r w:rsidRPr="008D33A6">
        <w:rPr>
          <w:rFonts w:ascii="Tahoma" w:hAnsi="Tahoma" w:cs="Tahoma"/>
          <w:b w:val="0"/>
          <w:i/>
          <w:iCs/>
          <w:sz w:val="23"/>
          <w:szCs w:val="23"/>
        </w:rPr>
        <w:t>ELECCIÓN DE LOS DIPUTADOS QUE INTEGRARÁN LA DIPUTACIÓN PERMANENTE QUE FUNGIRÁ DURANTE EL RECESO DEL CONGRESO DEL ESTADO.</w:t>
      </w:r>
    </w:p>
    <w:p w14:paraId="50DD6738" w14:textId="77777777" w:rsidR="008A438F" w:rsidRPr="008D33A6" w:rsidRDefault="008A438F" w:rsidP="008A438F">
      <w:pPr>
        <w:pStyle w:val="Textoindependiente"/>
        <w:spacing w:line="360" w:lineRule="auto"/>
        <w:rPr>
          <w:rFonts w:ascii="Tahoma" w:hAnsi="Tahoma" w:cs="Tahoma"/>
          <w:i/>
          <w:iCs/>
          <w:sz w:val="23"/>
          <w:szCs w:val="23"/>
        </w:rPr>
      </w:pPr>
    </w:p>
    <w:p w14:paraId="58CDB578" w14:textId="77777777" w:rsidR="008A438F" w:rsidRPr="008D33A6" w:rsidRDefault="008A438F" w:rsidP="008A438F">
      <w:pPr>
        <w:pStyle w:val="Textoindependiente"/>
        <w:spacing w:line="360" w:lineRule="auto"/>
        <w:rPr>
          <w:rFonts w:ascii="Tahoma" w:hAnsi="Tahoma" w:cs="Tahoma"/>
          <w:b w:val="0"/>
          <w:i/>
          <w:iCs/>
          <w:sz w:val="23"/>
          <w:szCs w:val="23"/>
        </w:rPr>
      </w:pPr>
      <w:r w:rsidRPr="008D33A6">
        <w:rPr>
          <w:rFonts w:ascii="Tahoma" w:hAnsi="Tahoma" w:cs="Tahoma"/>
          <w:bCs/>
          <w:i/>
          <w:iCs/>
          <w:sz w:val="23"/>
          <w:szCs w:val="23"/>
        </w:rPr>
        <w:t>IV.-</w:t>
      </w:r>
      <w:r w:rsidRPr="008D33A6">
        <w:rPr>
          <w:rFonts w:ascii="Tahoma" w:hAnsi="Tahoma" w:cs="Tahoma"/>
          <w:b w:val="0"/>
          <w:bCs/>
          <w:i/>
          <w:iCs/>
          <w:sz w:val="23"/>
          <w:szCs w:val="23"/>
        </w:rPr>
        <w:t xml:space="preserve"> </w:t>
      </w:r>
      <w:r w:rsidRPr="008D33A6">
        <w:rPr>
          <w:rFonts w:ascii="Tahoma" w:hAnsi="Tahoma" w:cs="Tahoma"/>
          <w:b w:val="0"/>
          <w:i/>
          <w:iCs/>
          <w:sz w:val="23"/>
          <w:szCs w:val="23"/>
        </w:rPr>
        <w:t>RECESO QUE SERÁ DISPUESTO EN CASO DE SER PROCEDENTE, PARA QUE LA MESA DIRECTIVA ELABORE LA MINUTA DEL ASUNTO APROBADO Y LECTURA DE LA MISMA.</w:t>
      </w:r>
    </w:p>
    <w:p w14:paraId="66B7AC89" w14:textId="77777777" w:rsidR="008A438F" w:rsidRPr="008D33A6" w:rsidRDefault="008A438F" w:rsidP="008A438F">
      <w:pPr>
        <w:pStyle w:val="Textoindependiente2"/>
        <w:rPr>
          <w:rFonts w:ascii="Tahoma" w:hAnsi="Tahoma" w:cs="Tahoma"/>
          <w:i/>
          <w:iCs/>
          <w:sz w:val="23"/>
          <w:szCs w:val="23"/>
        </w:rPr>
      </w:pPr>
    </w:p>
    <w:p w14:paraId="07F865A3" w14:textId="77777777" w:rsidR="00AB647D" w:rsidRPr="008D33A6" w:rsidRDefault="00AB647D" w:rsidP="00AB647D">
      <w:pPr>
        <w:spacing w:line="360" w:lineRule="auto"/>
        <w:jc w:val="both"/>
        <w:rPr>
          <w:rFonts w:ascii="Tahoma" w:hAnsi="Tahoma" w:cs="Tahoma"/>
          <w:i/>
          <w:iCs/>
          <w:sz w:val="23"/>
          <w:szCs w:val="23"/>
        </w:rPr>
      </w:pPr>
      <w:r w:rsidRPr="008D33A6">
        <w:rPr>
          <w:rFonts w:ascii="Tahoma" w:hAnsi="Tahoma" w:cs="Tahoma"/>
          <w:b/>
          <w:bCs/>
          <w:i/>
          <w:iCs/>
          <w:sz w:val="23"/>
          <w:szCs w:val="23"/>
        </w:rPr>
        <w:t xml:space="preserve">V.- </w:t>
      </w:r>
      <w:r w:rsidRPr="008D33A6">
        <w:rPr>
          <w:rFonts w:ascii="Tahoma" w:hAnsi="Tahoma" w:cs="Tahoma"/>
          <w:i/>
          <w:iCs/>
          <w:sz w:val="23"/>
          <w:szCs w:val="23"/>
        </w:rPr>
        <w:t>NOMBRAMIENTO DE LOS DIPUTADOS QUE INTEGRARÁN LA COMISIÓN ESPECIAL QUE AGUARDE A LA CIUDADANA MARÍA GILDA SEGOVIA CHAB</w:t>
      </w:r>
      <w:r w:rsidRPr="008D33A6">
        <w:rPr>
          <w:rFonts w:ascii="Tahoma" w:hAnsi="Tahoma" w:cs="Tahoma"/>
          <w:i/>
          <w:iCs/>
          <w:caps/>
          <w:sz w:val="23"/>
          <w:szCs w:val="23"/>
        </w:rPr>
        <w:t xml:space="preserve">, COMISIONADA DEL INSTITUTO ESTATAL DE TRANSPARENCIA, ACCESO A LA INFORMACIÓN PÚBLICA Y PROTECCIÓN DE DATOS PERSONALES </w:t>
      </w:r>
      <w:r w:rsidRPr="008D33A6">
        <w:rPr>
          <w:rFonts w:ascii="Tahoma" w:hAnsi="Tahoma" w:cs="Tahoma"/>
          <w:i/>
          <w:iCs/>
          <w:sz w:val="23"/>
          <w:szCs w:val="23"/>
        </w:rPr>
        <w:t>A LAS PUERTAS DEL SALÓN DE SESIONES Y SE SIRVAN ACOMPAÑARLA AL INTERIOR DE ESTE RECINTO Y RECESO QUE SE DECRETARÁ PARA TAL EFECTO.</w:t>
      </w:r>
    </w:p>
    <w:p w14:paraId="00FEA2C7" w14:textId="77777777" w:rsidR="008A438F" w:rsidRPr="008D33A6" w:rsidRDefault="008A438F" w:rsidP="008A438F">
      <w:pPr>
        <w:spacing w:line="360" w:lineRule="auto"/>
        <w:jc w:val="both"/>
        <w:rPr>
          <w:rFonts w:ascii="Tahoma" w:hAnsi="Tahoma" w:cs="Tahoma"/>
          <w:i/>
          <w:iCs/>
          <w:sz w:val="23"/>
          <w:szCs w:val="23"/>
        </w:rPr>
      </w:pPr>
    </w:p>
    <w:p w14:paraId="43B74F96" w14:textId="77777777" w:rsidR="008A438F" w:rsidRPr="008D33A6" w:rsidRDefault="008A438F" w:rsidP="008A438F">
      <w:pPr>
        <w:spacing w:line="360" w:lineRule="auto"/>
        <w:jc w:val="both"/>
        <w:rPr>
          <w:rFonts w:ascii="Tahoma" w:hAnsi="Tahoma" w:cs="Tahoma"/>
          <w:i/>
          <w:iCs/>
          <w:sz w:val="23"/>
          <w:szCs w:val="23"/>
        </w:rPr>
      </w:pPr>
      <w:r w:rsidRPr="008D33A6">
        <w:rPr>
          <w:rFonts w:ascii="Tahoma" w:hAnsi="Tahoma" w:cs="Tahoma"/>
          <w:b/>
          <w:bCs/>
          <w:i/>
          <w:iCs/>
          <w:sz w:val="23"/>
          <w:szCs w:val="23"/>
        </w:rPr>
        <w:t xml:space="preserve">VI.- </w:t>
      </w:r>
      <w:r w:rsidRPr="008D33A6">
        <w:rPr>
          <w:rFonts w:ascii="Tahoma" w:hAnsi="Tahoma" w:cs="Tahoma"/>
          <w:i/>
          <w:iCs/>
          <w:sz w:val="23"/>
          <w:szCs w:val="23"/>
        </w:rPr>
        <w:t xml:space="preserve">COMPROMISO CONSTITUCIONAL QUE RENDIRÁ LA CIUDADANA MARÍA GILDA SEGOVIA CHAB, COMISIONADA DEL INSTITUTO ESTATAL DE TRANSPARENCIA, ACCESO A LA INFORMACIÓN PÚBLICA Y PROTECCIÓN DE DATOS PERSONALES. </w:t>
      </w:r>
    </w:p>
    <w:p w14:paraId="6A74F62C" w14:textId="77777777" w:rsidR="008A438F" w:rsidRPr="008D33A6" w:rsidRDefault="008A438F" w:rsidP="008A438F">
      <w:pPr>
        <w:spacing w:line="360" w:lineRule="auto"/>
        <w:jc w:val="both"/>
        <w:rPr>
          <w:rFonts w:ascii="Tahoma" w:hAnsi="Tahoma" w:cs="Tahoma"/>
          <w:b/>
          <w:bCs/>
          <w:i/>
          <w:iCs/>
          <w:sz w:val="23"/>
          <w:szCs w:val="23"/>
        </w:rPr>
      </w:pPr>
    </w:p>
    <w:p w14:paraId="2414E2A2" w14:textId="77777777" w:rsidR="008A438F" w:rsidRPr="008D33A6" w:rsidRDefault="008A438F" w:rsidP="008A438F">
      <w:pPr>
        <w:spacing w:line="360" w:lineRule="auto"/>
        <w:jc w:val="both"/>
        <w:rPr>
          <w:rFonts w:ascii="Tahoma" w:hAnsi="Tahoma" w:cs="Tahoma"/>
          <w:i/>
          <w:iCs/>
          <w:sz w:val="23"/>
          <w:szCs w:val="23"/>
        </w:rPr>
      </w:pPr>
      <w:r w:rsidRPr="008D33A6">
        <w:rPr>
          <w:rFonts w:ascii="Tahoma" w:hAnsi="Tahoma" w:cs="Tahoma"/>
          <w:b/>
          <w:bCs/>
          <w:i/>
          <w:iCs/>
          <w:sz w:val="23"/>
          <w:szCs w:val="23"/>
        </w:rPr>
        <w:t>VII.-</w:t>
      </w:r>
      <w:r w:rsidRPr="008D33A6">
        <w:rPr>
          <w:rFonts w:ascii="Tahoma" w:hAnsi="Tahoma" w:cs="Tahoma"/>
          <w:i/>
          <w:iCs/>
          <w:sz w:val="23"/>
          <w:szCs w:val="23"/>
        </w:rPr>
        <w:t xml:space="preserve"> RECESO QUE SERÁ DISPUESTO A FIN DE QUE LA COMISIÓN ESPECIAL DESIGNADA, ACOMPAÑE A LA CIUDADANA MARÍA GILDA SEGOVIA CHAB, HASTA LAS PUERTAS DE ESTE RECINTO LEGISLATIVO.</w:t>
      </w:r>
    </w:p>
    <w:p w14:paraId="504722DD" w14:textId="77777777" w:rsidR="008A438F" w:rsidRPr="008D33A6" w:rsidRDefault="008A438F" w:rsidP="008A438F">
      <w:pPr>
        <w:pStyle w:val="Textoindependiente"/>
        <w:spacing w:line="360" w:lineRule="auto"/>
        <w:rPr>
          <w:rFonts w:ascii="Tahoma" w:hAnsi="Tahoma" w:cs="Tahoma"/>
          <w:b w:val="0"/>
          <w:bCs/>
          <w:i/>
          <w:iCs/>
          <w:sz w:val="23"/>
          <w:szCs w:val="23"/>
        </w:rPr>
      </w:pPr>
    </w:p>
    <w:p w14:paraId="54115319" w14:textId="77777777" w:rsidR="008A438F" w:rsidRPr="008D33A6" w:rsidRDefault="008A438F" w:rsidP="008A438F">
      <w:pPr>
        <w:spacing w:line="360" w:lineRule="auto"/>
        <w:jc w:val="both"/>
        <w:rPr>
          <w:rFonts w:ascii="Tahoma" w:hAnsi="Tahoma" w:cs="Tahoma"/>
          <w:i/>
          <w:iCs/>
          <w:sz w:val="23"/>
          <w:szCs w:val="23"/>
        </w:rPr>
      </w:pPr>
      <w:r w:rsidRPr="008D33A6">
        <w:rPr>
          <w:rFonts w:ascii="Tahoma" w:hAnsi="Tahoma" w:cs="Tahoma"/>
          <w:b/>
          <w:bCs/>
          <w:i/>
          <w:iCs/>
          <w:sz w:val="23"/>
          <w:szCs w:val="23"/>
        </w:rPr>
        <w:lastRenderedPageBreak/>
        <w:t>VIII.-</w:t>
      </w:r>
      <w:r w:rsidRPr="008D33A6">
        <w:rPr>
          <w:rFonts w:ascii="Tahoma" w:hAnsi="Tahoma" w:cs="Tahoma"/>
          <w:i/>
          <w:iCs/>
          <w:sz w:val="23"/>
          <w:szCs w:val="23"/>
        </w:rPr>
        <w:t xml:space="preserve"> </w:t>
      </w:r>
      <w:r w:rsidRPr="008D33A6">
        <w:rPr>
          <w:rStyle w:val="Fuentedepe1e1rrafopredeter"/>
          <w:rFonts w:ascii="Tahoma" w:hAnsi="Tahoma" w:cs="Tahoma"/>
          <w:i/>
          <w:iCs/>
          <w:sz w:val="23"/>
          <w:szCs w:val="23"/>
        </w:rPr>
        <w:t>ASUNTOS EN CARTERA:</w:t>
      </w:r>
    </w:p>
    <w:p w14:paraId="37ADC59E" w14:textId="77777777" w:rsidR="008A438F" w:rsidRPr="008D33A6" w:rsidRDefault="008A438F" w:rsidP="008A438F">
      <w:pPr>
        <w:spacing w:line="360" w:lineRule="auto"/>
        <w:jc w:val="both"/>
        <w:rPr>
          <w:rFonts w:ascii="Tahoma" w:hAnsi="Tahoma" w:cs="Tahoma"/>
          <w:i/>
          <w:iCs/>
          <w:sz w:val="23"/>
          <w:szCs w:val="23"/>
        </w:rPr>
      </w:pPr>
    </w:p>
    <w:p w14:paraId="20830894" w14:textId="3E58060E" w:rsidR="008A438F" w:rsidRPr="008D33A6" w:rsidRDefault="008A438F" w:rsidP="008A438F">
      <w:pPr>
        <w:pStyle w:val="Prrafodelista"/>
        <w:widowControl/>
        <w:numPr>
          <w:ilvl w:val="0"/>
          <w:numId w:val="11"/>
        </w:numPr>
        <w:autoSpaceDE w:val="0"/>
        <w:autoSpaceDN w:val="0"/>
        <w:adjustRightInd w:val="0"/>
        <w:spacing w:line="360" w:lineRule="auto"/>
        <w:jc w:val="both"/>
        <w:rPr>
          <w:rFonts w:ascii="Tahoma" w:hAnsi="Tahoma" w:cs="Tahoma"/>
          <w:i/>
          <w:iCs/>
          <w:sz w:val="23"/>
          <w:szCs w:val="23"/>
        </w:rPr>
      </w:pPr>
      <w:r w:rsidRPr="008D33A6">
        <w:rPr>
          <w:rFonts w:ascii="Tahoma" w:hAnsi="Tahoma" w:cs="Tahoma"/>
          <w:i/>
          <w:iCs/>
          <w:sz w:val="23"/>
          <w:szCs w:val="23"/>
        </w:rPr>
        <w:t xml:space="preserve">INICIATIVA CON PROYECTO DE DECRETO POR EL QUE SE MODIFICA EL ARTÍCULO 46 DE LA LEY DE GOBIERNO DEL PODER LEGISLATIVO DEL ESTADO DE YUCATÁN, EN MATERIA DE LA CREACIÓN DE COMISIONES AUXILIARES DEL H. CONGRESO DEL ESTADO DE YUCATÁN, SUSCRITA POR EL DIPUTADO LUIS ENRIQUE BORJAS ROMERO. </w:t>
      </w:r>
    </w:p>
    <w:p w14:paraId="5DECE8DC" w14:textId="77777777" w:rsidR="008A438F" w:rsidRPr="008D33A6" w:rsidRDefault="008A438F" w:rsidP="008A438F">
      <w:pPr>
        <w:pStyle w:val="Prrafodelista"/>
        <w:widowControl/>
        <w:numPr>
          <w:ilvl w:val="0"/>
          <w:numId w:val="11"/>
        </w:numPr>
        <w:autoSpaceDE w:val="0"/>
        <w:autoSpaceDN w:val="0"/>
        <w:adjustRightInd w:val="0"/>
        <w:spacing w:line="360" w:lineRule="auto"/>
        <w:jc w:val="both"/>
        <w:rPr>
          <w:rFonts w:ascii="Tahoma" w:hAnsi="Tahoma" w:cs="Tahoma"/>
          <w:i/>
          <w:iCs/>
          <w:sz w:val="23"/>
          <w:szCs w:val="23"/>
        </w:rPr>
      </w:pPr>
      <w:r w:rsidRPr="008D33A6">
        <w:rPr>
          <w:rFonts w:ascii="Tahoma" w:hAnsi="Tahoma" w:cs="Tahoma"/>
          <w:i/>
          <w:iCs/>
          <w:sz w:val="23"/>
          <w:szCs w:val="23"/>
        </w:rPr>
        <w:t>SEGUNDA LECTURA DE LA PROPUESTA DE ACUERDO, MEDIANTE EL CUAL EL HONORABLE CONGRESO DEL ESTADO DE YUCATÁN, SOLICITA SE INVESTIGUE A FONDO Y SE DEN RESPUESTAS INMEDIATAS Y CONTUNDENTES SOBRE EL ASESINATO DE LA PRESIDENTA MUNICIPAL DE JAMAPA, VERACRUZ, FLORISEL RÍOS, SOLICITANDO A LA FISCALÍA GENERAL DE LA REPÚBLICA, ATRAIGA LA INVESTIGACIÓN DEL CASO. ASIMISMO, SE SOLICITA RESPETUOSAMENTE A LA SECRETARIA DE GOBERNACIÓN OLGA SÁNCHEZ CORDERO, INTERVENGA A FIN DE SALVAGUARDAR LA INTEGRIDAD DE LAS AUTORIDADES LOCALES QUE REITERADAMENTE HAN SEÑALADO TEMER POR SU VIDA.</w:t>
      </w:r>
    </w:p>
    <w:p w14:paraId="79D8D7FE" w14:textId="77777777" w:rsidR="00CD17B7" w:rsidRPr="008D33A6" w:rsidRDefault="00CD17B7" w:rsidP="00CD17B7">
      <w:pPr>
        <w:pStyle w:val="Prrafodelista"/>
        <w:widowControl/>
        <w:numPr>
          <w:ilvl w:val="0"/>
          <w:numId w:val="11"/>
        </w:numPr>
        <w:autoSpaceDE w:val="0"/>
        <w:autoSpaceDN w:val="0"/>
        <w:adjustRightInd w:val="0"/>
        <w:spacing w:line="360" w:lineRule="auto"/>
        <w:jc w:val="both"/>
        <w:rPr>
          <w:rFonts w:ascii="Tahoma" w:hAnsi="Tahoma" w:cs="Tahoma"/>
          <w:i/>
          <w:sz w:val="23"/>
          <w:szCs w:val="23"/>
        </w:rPr>
      </w:pPr>
      <w:r w:rsidRPr="008D33A6">
        <w:rPr>
          <w:rFonts w:ascii="Tahoma" w:hAnsi="Tahoma" w:cs="Tahoma"/>
          <w:i/>
          <w:iCs/>
          <w:sz w:val="23"/>
          <w:szCs w:val="23"/>
        </w:rPr>
        <w:t xml:space="preserve">DICTAMEN DE LA COMISIÓN PERMANENTE DE DESARROLLO ECONÓMICO Y FOMENTO AL EMPLEO, </w:t>
      </w:r>
      <w:r w:rsidRPr="008D33A6">
        <w:rPr>
          <w:rFonts w:ascii="Tahoma" w:hAnsi="Tahoma" w:cs="Tahoma"/>
          <w:i/>
          <w:sz w:val="23"/>
          <w:szCs w:val="23"/>
        </w:rPr>
        <w:t>POR EL QUE SE MODIFICA LA LEY DE MEJORA REGULATORIA PARA EL ESTADO DE YUCATÁN, LA LEY DE SALUD DEL ESTADO DE YUCATÁN, LA LEY DE VÍAS TERRESTRES DEL ESTADO DE YUCATÁN, LA LEY DE ACTOS Y PROCEDIMIENTOS ADMINISTRATIVOS DEL ESTADO DE YUCATÁN, LA LEY DE PROTECCIÓN AL MEDIO AMBIENTE DEL ESTADO DE YUCATÁN, LA LEY DE GESTIÓN INTEGRAL DE LOS RESIDUOS EN EL ESTADO DE YUCATÁN Y LA LEY QUE CREA EL INSTITUTO DE SEGURIDAD JURÍDICA PATRIMONIAL DEL ESTADO DE YUCATÁN, EN MATERIA DE MEJORA REGULATORIA Y SIMPLIFICACIÓN ADMINISTRATIVA.</w:t>
      </w:r>
    </w:p>
    <w:p w14:paraId="64AE2A9E" w14:textId="77777777" w:rsidR="008A438F" w:rsidRPr="008D33A6" w:rsidRDefault="008A438F" w:rsidP="008A438F">
      <w:pPr>
        <w:spacing w:line="360" w:lineRule="auto"/>
        <w:jc w:val="both"/>
        <w:rPr>
          <w:rFonts w:ascii="Tahoma" w:hAnsi="Tahoma" w:cs="Tahoma"/>
          <w:i/>
          <w:iCs/>
          <w:sz w:val="23"/>
          <w:szCs w:val="23"/>
        </w:rPr>
      </w:pPr>
    </w:p>
    <w:p w14:paraId="08A5E26B" w14:textId="77777777" w:rsidR="008A438F" w:rsidRPr="008D33A6" w:rsidRDefault="008A438F" w:rsidP="008A438F">
      <w:pPr>
        <w:autoSpaceDE w:val="0"/>
        <w:autoSpaceDN w:val="0"/>
        <w:adjustRightInd w:val="0"/>
        <w:spacing w:line="360" w:lineRule="auto"/>
        <w:jc w:val="both"/>
        <w:rPr>
          <w:rFonts w:ascii="Tahoma" w:eastAsiaTheme="minorHAnsi" w:hAnsi="Tahoma" w:cs="Tahoma"/>
          <w:i/>
          <w:iCs/>
          <w:color w:val="000000"/>
          <w:sz w:val="23"/>
          <w:szCs w:val="23"/>
          <w:lang w:val="es-MX" w:eastAsia="en-US"/>
        </w:rPr>
      </w:pPr>
      <w:r w:rsidRPr="008D33A6">
        <w:rPr>
          <w:rFonts w:ascii="Tahoma" w:eastAsiaTheme="minorHAnsi" w:hAnsi="Tahoma" w:cs="Tahoma"/>
          <w:b/>
          <w:bCs/>
          <w:i/>
          <w:iCs/>
          <w:color w:val="000000"/>
          <w:sz w:val="23"/>
          <w:szCs w:val="23"/>
          <w:lang w:val="es-MX" w:eastAsia="en-US"/>
        </w:rPr>
        <w:t>IX.-</w:t>
      </w:r>
      <w:r w:rsidRPr="008D33A6">
        <w:rPr>
          <w:rFonts w:ascii="Tahoma" w:eastAsiaTheme="minorHAnsi" w:hAnsi="Tahoma" w:cs="Tahoma"/>
          <w:i/>
          <w:iCs/>
          <w:color w:val="000000"/>
          <w:sz w:val="23"/>
          <w:szCs w:val="23"/>
          <w:lang w:val="es-MX" w:eastAsia="en-US"/>
        </w:rPr>
        <w:t xml:space="preserve"> ASUNTOS GENERALES.</w:t>
      </w:r>
    </w:p>
    <w:p w14:paraId="5EEBCF60" w14:textId="77777777" w:rsidR="008A438F" w:rsidRPr="008D33A6" w:rsidRDefault="008A438F" w:rsidP="008A438F">
      <w:pPr>
        <w:autoSpaceDE w:val="0"/>
        <w:autoSpaceDN w:val="0"/>
        <w:adjustRightInd w:val="0"/>
        <w:spacing w:line="360" w:lineRule="auto"/>
        <w:jc w:val="both"/>
        <w:rPr>
          <w:rFonts w:ascii="Tahoma" w:eastAsiaTheme="minorHAnsi" w:hAnsi="Tahoma" w:cs="Tahoma"/>
          <w:i/>
          <w:iCs/>
          <w:color w:val="000000"/>
          <w:sz w:val="23"/>
          <w:szCs w:val="23"/>
          <w:lang w:val="es-MX" w:eastAsia="en-US"/>
        </w:rPr>
      </w:pPr>
    </w:p>
    <w:p w14:paraId="177F9209" w14:textId="77777777" w:rsidR="008A438F" w:rsidRPr="008D33A6" w:rsidRDefault="008A438F" w:rsidP="008A438F">
      <w:pPr>
        <w:autoSpaceDE w:val="0"/>
        <w:autoSpaceDN w:val="0"/>
        <w:adjustRightInd w:val="0"/>
        <w:spacing w:line="360" w:lineRule="auto"/>
        <w:jc w:val="both"/>
        <w:rPr>
          <w:rFonts w:ascii="Tahoma" w:eastAsiaTheme="minorHAnsi" w:hAnsi="Tahoma" w:cs="Tahoma"/>
          <w:i/>
          <w:iCs/>
          <w:color w:val="000000"/>
          <w:sz w:val="23"/>
          <w:szCs w:val="23"/>
          <w:lang w:val="es-MX" w:eastAsia="en-US"/>
        </w:rPr>
      </w:pPr>
      <w:r w:rsidRPr="008D33A6">
        <w:rPr>
          <w:rFonts w:ascii="Tahoma" w:eastAsiaTheme="minorHAnsi" w:hAnsi="Tahoma" w:cs="Tahoma"/>
          <w:b/>
          <w:bCs/>
          <w:i/>
          <w:iCs/>
          <w:color w:val="000000"/>
          <w:sz w:val="23"/>
          <w:szCs w:val="23"/>
          <w:lang w:val="es-MX" w:eastAsia="en-US"/>
        </w:rPr>
        <w:t>X.-</w:t>
      </w:r>
      <w:r w:rsidRPr="008D33A6">
        <w:rPr>
          <w:rFonts w:ascii="Tahoma" w:eastAsiaTheme="minorHAnsi" w:hAnsi="Tahoma" w:cs="Tahoma"/>
          <w:i/>
          <w:iCs/>
          <w:color w:val="000000"/>
          <w:sz w:val="23"/>
          <w:szCs w:val="23"/>
          <w:lang w:val="es-MX" w:eastAsia="en-US"/>
        </w:rPr>
        <w:t xml:space="preserve"> CLAUSURA DEL PRIMER PERÍODO ORDINARIO DE SESIONES, CORRESPONDIENTE AL TERCER AÑO DE EJERCICIO CONSTITUCIONAL DE ESTA SEXAGÉSIMA SEGUNDA LEGISLATURA DEL ESTADO.</w:t>
      </w:r>
    </w:p>
    <w:p w14:paraId="141215ED" w14:textId="77777777" w:rsidR="008A438F" w:rsidRPr="008D33A6" w:rsidRDefault="008A438F" w:rsidP="008A438F">
      <w:pPr>
        <w:autoSpaceDE w:val="0"/>
        <w:autoSpaceDN w:val="0"/>
        <w:adjustRightInd w:val="0"/>
        <w:spacing w:line="360" w:lineRule="auto"/>
        <w:jc w:val="both"/>
        <w:rPr>
          <w:rFonts w:ascii="Tahoma" w:eastAsiaTheme="minorHAnsi" w:hAnsi="Tahoma" w:cs="Tahoma"/>
          <w:i/>
          <w:iCs/>
          <w:color w:val="000000"/>
          <w:sz w:val="23"/>
          <w:szCs w:val="23"/>
          <w:lang w:val="es-MX" w:eastAsia="en-US"/>
        </w:rPr>
      </w:pPr>
    </w:p>
    <w:p w14:paraId="14DFD07C" w14:textId="77777777" w:rsidR="008A438F" w:rsidRPr="008D33A6" w:rsidRDefault="008A438F" w:rsidP="008A438F">
      <w:pPr>
        <w:autoSpaceDE w:val="0"/>
        <w:autoSpaceDN w:val="0"/>
        <w:adjustRightInd w:val="0"/>
        <w:spacing w:line="360" w:lineRule="auto"/>
        <w:jc w:val="both"/>
        <w:rPr>
          <w:rFonts w:ascii="Tahoma" w:eastAsiaTheme="minorHAnsi" w:hAnsi="Tahoma" w:cs="Tahoma"/>
          <w:i/>
          <w:iCs/>
          <w:color w:val="000000"/>
          <w:sz w:val="23"/>
          <w:szCs w:val="23"/>
          <w:lang w:val="es-MX" w:eastAsia="en-US"/>
        </w:rPr>
      </w:pPr>
      <w:r w:rsidRPr="008D33A6">
        <w:rPr>
          <w:rFonts w:ascii="Tahoma" w:eastAsiaTheme="minorHAnsi" w:hAnsi="Tahoma" w:cs="Tahoma"/>
          <w:b/>
          <w:bCs/>
          <w:i/>
          <w:iCs/>
          <w:color w:val="000000"/>
          <w:sz w:val="23"/>
          <w:szCs w:val="23"/>
          <w:lang w:val="es-MX" w:eastAsia="en-US"/>
        </w:rPr>
        <w:t>XI.-</w:t>
      </w:r>
      <w:r w:rsidRPr="008D33A6">
        <w:rPr>
          <w:rFonts w:ascii="Tahoma" w:eastAsiaTheme="minorHAnsi" w:hAnsi="Tahoma" w:cs="Tahoma"/>
          <w:i/>
          <w:iCs/>
          <w:color w:val="000000"/>
          <w:sz w:val="23"/>
          <w:szCs w:val="23"/>
          <w:lang w:val="es-MX" w:eastAsia="en-US"/>
        </w:rPr>
        <w:t xml:space="preserve"> RECESO QUE SERÁ DISPUESTO PARA QUE ESTA MESA DIRECTIVA, ELABORE LA MINUTA DE DECRETO DE CLAUSURA.</w:t>
      </w:r>
    </w:p>
    <w:p w14:paraId="694DDF0A" w14:textId="77777777" w:rsidR="008A438F" w:rsidRPr="008D33A6" w:rsidRDefault="008A438F" w:rsidP="008A438F">
      <w:pPr>
        <w:autoSpaceDE w:val="0"/>
        <w:autoSpaceDN w:val="0"/>
        <w:adjustRightInd w:val="0"/>
        <w:spacing w:line="360" w:lineRule="auto"/>
        <w:jc w:val="both"/>
        <w:rPr>
          <w:rFonts w:ascii="Tahoma" w:eastAsiaTheme="minorHAnsi" w:hAnsi="Tahoma" w:cs="Tahoma"/>
          <w:i/>
          <w:iCs/>
          <w:color w:val="000000"/>
          <w:sz w:val="23"/>
          <w:szCs w:val="23"/>
          <w:lang w:val="es-MX" w:eastAsia="en-US"/>
        </w:rPr>
      </w:pPr>
    </w:p>
    <w:p w14:paraId="6B727319" w14:textId="77777777" w:rsidR="008A438F" w:rsidRPr="008D33A6" w:rsidRDefault="008A438F" w:rsidP="008A438F">
      <w:pPr>
        <w:autoSpaceDE w:val="0"/>
        <w:autoSpaceDN w:val="0"/>
        <w:adjustRightInd w:val="0"/>
        <w:spacing w:line="360" w:lineRule="auto"/>
        <w:jc w:val="both"/>
        <w:rPr>
          <w:rFonts w:ascii="Tahoma" w:eastAsiaTheme="minorHAnsi" w:hAnsi="Tahoma" w:cs="Tahoma"/>
          <w:i/>
          <w:iCs/>
          <w:color w:val="000000"/>
          <w:sz w:val="23"/>
          <w:szCs w:val="23"/>
          <w:lang w:val="es-MX" w:eastAsia="en-US"/>
        </w:rPr>
      </w:pPr>
      <w:r w:rsidRPr="008D33A6">
        <w:rPr>
          <w:rFonts w:ascii="Tahoma" w:eastAsiaTheme="minorHAnsi" w:hAnsi="Tahoma" w:cs="Tahoma"/>
          <w:b/>
          <w:bCs/>
          <w:i/>
          <w:iCs/>
          <w:color w:val="000000"/>
          <w:sz w:val="23"/>
          <w:szCs w:val="23"/>
          <w:lang w:val="es-MX" w:eastAsia="en-US"/>
        </w:rPr>
        <w:t>XII.-</w:t>
      </w:r>
      <w:r w:rsidRPr="008D33A6">
        <w:rPr>
          <w:rFonts w:ascii="Tahoma" w:eastAsiaTheme="minorHAnsi" w:hAnsi="Tahoma" w:cs="Tahoma"/>
          <w:i/>
          <w:iCs/>
          <w:color w:val="000000"/>
          <w:sz w:val="23"/>
          <w:szCs w:val="23"/>
          <w:lang w:val="es-MX" w:eastAsia="en-US"/>
        </w:rPr>
        <w:t xml:space="preserve"> LECTURA DE LA MINUTA DE DECRETO DE CLAUSURA, Y</w:t>
      </w:r>
    </w:p>
    <w:p w14:paraId="20B67893" w14:textId="77777777" w:rsidR="008A438F" w:rsidRPr="008D33A6" w:rsidRDefault="008A438F" w:rsidP="008A438F">
      <w:pPr>
        <w:autoSpaceDE w:val="0"/>
        <w:autoSpaceDN w:val="0"/>
        <w:adjustRightInd w:val="0"/>
        <w:spacing w:line="360" w:lineRule="auto"/>
        <w:jc w:val="both"/>
        <w:rPr>
          <w:rFonts w:ascii="Tahoma" w:eastAsiaTheme="minorHAnsi" w:hAnsi="Tahoma" w:cs="Tahoma"/>
          <w:i/>
          <w:iCs/>
          <w:color w:val="000000"/>
          <w:sz w:val="23"/>
          <w:szCs w:val="23"/>
          <w:lang w:val="es-MX" w:eastAsia="en-US"/>
        </w:rPr>
      </w:pPr>
    </w:p>
    <w:p w14:paraId="0F692F34" w14:textId="597B6106" w:rsidR="008A438F" w:rsidRPr="008D33A6" w:rsidRDefault="008A438F" w:rsidP="00003A39">
      <w:pPr>
        <w:autoSpaceDE w:val="0"/>
        <w:autoSpaceDN w:val="0"/>
        <w:adjustRightInd w:val="0"/>
        <w:spacing w:line="360" w:lineRule="auto"/>
        <w:jc w:val="both"/>
        <w:rPr>
          <w:rFonts w:ascii="Tahoma" w:eastAsiaTheme="minorHAnsi" w:hAnsi="Tahoma" w:cs="Tahoma"/>
          <w:i/>
          <w:iCs/>
          <w:color w:val="000000"/>
          <w:sz w:val="23"/>
          <w:szCs w:val="23"/>
          <w:lang w:val="es-MX" w:eastAsia="en-US"/>
        </w:rPr>
      </w:pPr>
      <w:r w:rsidRPr="008D33A6">
        <w:rPr>
          <w:rFonts w:ascii="Tahoma" w:eastAsiaTheme="minorHAnsi" w:hAnsi="Tahoma" w:cs="Tahoma"/>
          <w:b/>
          <w:bCs/>
          <w:i/>
          <w:iCs/>
          <w:color w:val="000000"/>
          <w:sz w:val="23"/>
          <w:szCs w:val="23"/>
          <w:lang w:val="es-MX" w:eastAsia="en-US"/>
        </w:rPr>
        <w:t xml:space="preserve">XIII.- </w:t>
      </w:r>
      <w:r w:rsidRPr="008D33A6">
        <w:rPr>
          <w:rFonts w:ascii="Tahoma" w:eastAsiaTheme="minorHAnsi" w:hAnsi="Tahoma" w:cs="Tahoma"/>
          <w:i/>
          <w:iCs/>
          <w:color w:val="000000"/>
          <w:sz w:val="23"/>
          <w:szCs w:val="23"/>
          <w:lang w:val="es-MX" w:eastAsia="en-US"/>
        </w:rPr>
        <w:t>CLAUSURA DE LA SESIÓN.</w:t>
      </w:r>
      <w:bookmarkEnd w:id="0"/>
    </w:p>
    <w:sectPr w:rsidR="008A438F" w:rsidRPr="008D33A6"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406F9" w14:textId="77777777" w:rsidR="005201A8" w:rsidRDefault="005201A8" w:rsidP="00242A64">
      <w:r>
        <w:separator/>
      </w:r>
    </w:p>
  </w:endnote>
  <w:endnote w:type="continuationSeparator" w:id="0">
    <w:p w14:paraId="405C358F" w14:textId="77777777" w:rsidR="005201A8" w:rsidRDefault="005201A8"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7E35" w14:textId="77777777" w:rsidR="009616CF" w:rsidRDefault="008D33A6">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3</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2AC5A" w14:textId="77777777" w:rsidR="005201A8" w:rsidRDefault="005201A8" w:rsidP="00242A64">
      <w:r>
        <w:separator/>
      </w:r>
    </w:p>
  </w:footnote>
  <w:footnote w:type="continuationSeparator" w:id="0">
    <w:p w14:paraId="5E481260" w14:textId="77777777" w:rsidR="005201A8" w:rsidRDefault="005201A8"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BA460" w14:textId="77777777" w:rsidR="000A5C98" w:rsidRDefault="00B22E69" w:rsidP="00B22E69">
    <w:pPr>
      <w:pStyle w:val="Encabezado"/>
      <w:jc w:val="center"/>
    </w:pPr>
    <w:r>
      <w:rPr>
        <w:noProof/>
        <w:lang w:val="es-MX" w:eastAsia="es-MX"/>
      </w:rPr>
      <w:drawing>
        <wp:inline distT="0" distB="0" distL="0" distR="0" wp14:anchorId="77EC93B0" wp14:editId="49EACB56">
          <wp:extent cx="4191000" cy="1228725"/>
          <wp:effectExtent l="0" t="0" r="0" b="0"/>
          <wp:docPr id="1126"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C59A7"/>
    <w:multiLevelType w:val="hybridMultilevel"/>
    <w:tmpl w:val="445AAAA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3">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7">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3A39"/>
    <w:rsid w:val="00016637"/>
    <w:rsid w:val="0002168A"/>
    <w:rsid w:val="00027DA1"/>
    <w:rsid w:val="000525BB"/>
    <w:rsid w:val="0006172C"/>
    <w:rsid w:val="00061BC7"/>
    <w:rsid w:val="00064925"/>
    <w:rsid w:val="00072241"/>
    <w:rsid w:val="0007378E"/>
    <w:rsid w:val="00073937"/>
    <w:rsid w:val="00075D0E"/>
    <w:rsid w:val="00081F69"/>
    <w:rsid w:val="00091134"/>
    <w:rsid w:val="00097D12"/>
    <w:rsid w:val="000A00D1"/>
    <w:rsid w:val="000A0F7E"/>
    <w:rsid w:val="000A1317"/>
    <w:rsid w:val="000A5C98"/>
    <w:rsid w:val="000A5E1D"/>
    <w:rsid w:val="000A6248"/>
    <w:rsid w:val="000B55E2"/>
    <w:rsid w:val="000D2A01"/>
    <w:rsid w:val="000F128B"/>
    <w:rsid w:val="000F2D1B"/>
    <w:rsid w:val="000F6DE5"/>
    <w:rsid w:val="001031B8"/>
    <w:rsid w:val="001059CF"/>
    <w:rsid w:val="0013299E"/>
    <w:rsid w:val="00136525"/>
    <w:rsid w:val="00137569"/>
    <w:rsid w:val="0014190B"/>
    <w:rsid w:val="00141D35"/>
    <w:rsid w:val="00143141"/>
    <w:rsid w:val="00155D7C"/>
    <w:rsid w:val="00163526"/>
    <w:rsid w:val="00170258"/>
    <w:rsid w:val="00177C7F"/>
    <w:rsid w:val="00184BB5"/>
    <w:rsid w:val="00194A9A"/>
    <w:rsid w:val="00195CE3"/>
    <w:rsid w:val="00196F70"/>
    <w:rsid w:val="001A3F51"/>
    <w:rsid w:val="001A65E0"/>
    <w:rsid w:val="001A7A4D"/>
    <w:rsid w:val="001B6768"/>
    <w:rsid w:val="001C7105"/>
    <w:rsid w:val="001D48AA"/>
    <w:rsid w:val="001F1AC6"/>
    <w:rsid w:val="0020303B"/>
    <w:rsid w:val="0021250E"/>
    <w:rsid w:val="00216A63"/>
    <w:rsid w:val="002369CF"/>
    <w:rsid w:val="00242A64"/>
    <w:rsid w:val="0024337C"/>
    <w:rsid w:val="00252749"/>
    <w:rsid w:val="0027071C"/>
    <w:rsid w:val="00270FFD"/>
    <w:rsid w:val="002770F2"/>
    <w:rsid w:val="00284010"/>
    <w:rsid w:val="00291766"/>
    <w:rsid w:val="00296F7D"/>
    <w:rsid w:val="002B1CF8"/>
    <w:rsid w:val="002B2E52"/>
    <w:rsid w:val="002D2874"/>
    <w:rsid w:val="002F121F"/>
    <w:rsid w:val="002F2A6D"/>
    <w:rsid w:val="002F33A4"/>
    <w:rsid w:val="002F6B71"/>
    <w:rsid w:val="002F784D"/>
    <w:rsid w:val="00304984"/>
    <w:rsid w:val="00312AF5"/>
    <w:rsid w:val="003310E0"/>
    <w:rsid w:val="00340199"/>
    <w:rsid w:val="0036188E"/>
    <w:rsid w:val="003673E6"/>
    <w:rsid w:val="003967B4"/>
    <w:rsid w:val="003A2D9E"/>
    <w:rsid w:val="003D3F83"/>
    <w:rsid w:val="003D5C57"/>
    <w:rsid w:val="003D7EFE"/>
    <w:rsid w:val="003F3B2E"/>
    <w:rsid w:val="00404473"/>
    <w:rsid w:val="00413C4C"/>
    <w:rsid w:val="00420B2E"/>
    <w:rsid w:val="004332FC"/>
    <w:rsid w:val="00442253"/>
    <w:rsid w:val="004675B7"/>
    <w:rsid w:val="00475158"/>
    <w:rsid w:val="00486E9F"/>
    <w:rsid w:val="004900C3"/>
    <w:rsid w:val="0049129F"/>
    <w:rsid w:val="004977EC"/>
    <w:rsid w:val="004A49DB"/>
    <w:rsid w:val="004A6E24"/>
    <w:rsid w:val="004B03AF"/>
    <w:rsid w:val="004B0BE9"/>
    <w:rsid w:val="004C2BC5"/>
    <w:rsid w:val="004D3758"/>
    <w:rsid w:val="004D660A"/>
    <w:rsid w:val="004E1066"/>
    <w:rsid w:val="004E5117"/>
    <w:rsid w:val="004F4D8E"/>
    <w:rsid w:val="005201A8"/>
    <w:rsid w:val="00520E59"/>
    <w:rsid w:val="0052131F"/>
    <w:rsid w:val="005272C6"/>
    <w:rsid w:val="00535B88"/>
    <w:rsid w:val="00541BCB"/>
    <w:rsid w:val="00573CC4"/>
    <w:rsid w:val="00591632"/>
    <w:rsid w:val="005C056D"/>
    <w:rsid w:val="005C0B7C"/>
    <w:rsid w:val="005C615F"/>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3BA9"/>
    <w:rsid w:val="006B7518"/>
    <w:rsid w:val="006B7EE8"/>
    <w:rsid w:val="006C0FE4"/>
    <w:rsid w:val="006D0217"/>
    <w:rsid w:val="006D1513"/>
    <w:rsid w:val="006E3799"/>
    <w:rsid w:val="006E4C6B"/>
    <w:rsid w:val="006F1C3A"/>
    <w:rsid w:val="007067B7"/>
    <w:rsid w:val="0071265C"/>
    <w:rsid w:val="0072359F"/>
    <w:rsid w:val="00731129"/>
    <w:rsid w:val="0073202E"/>
    <w:rsid w:val="007367E3"/>
    <w:rsid w:val="00745061"/>
    <w:rsid w:val="007613B4"/>
    <w:rsid w:val="007851C9"/>
    <w:rsid w:val="007854A9"/>
    <w:rsid w:val="0079042F"/>
    <w:rsid w:val="007A0ACA"/>
    <w:rsid w:val="007B3633"/>
    <w:rsid w:val="007E0F85"/>
    <w:rsid w:val="007F12E9"/>
    <w:rsid w:val="007F1C6F"/>
    <w:rsid w:val="007F2AAB"/>
    <w:rsid w:val="007F5909"/>
    <w:rsid w:val="0080281F"/>
    <w:rsid w:val="008339A5"/>
    <w:rsid w:val="00834445"/>
    <w:rsid w:val="00834AC7"/>
    <w:rsid w:val="0083636C"/>
    <w:rsid w:val="0083659D"/>
    <w:rsid w:val="00840135"/>
    <w:rsid w:val="008428F4"/>
    <w:rsid w:val="008509E4"/>
    <w:rsid w:val="0085739C"/>
    <w:rsid w:val="0086318B"/>
    <w:rsid w:val="00871041"/>
    <w:rsid w:val="00872261"/>
    <w:rsid w:val="0088605D"/>
    <w:rsid w:val="008A438F"/>
    <w:rsid w:val="008B527D"/>
    <w:rsid w:val="008C56E4"/>
    <w:rsid w:val="008C6164"/>
    <w:rsid w:val="008D1C3B"/>
    <w:rsid w:val="008D33A6"/>
    <w:rsid w:val="008D6FFF"/>
    <w:rsid w:val="008E4865"/>
    <w:rsid w:val="008E4DDC"/>
    <w:rsid w:val="008F23E1"/>
    <w:rsid w:val="008F483B"/>
    <w:rsid w:val="00906BC4"/>
    <w:rsid w:val="00913F5A"/>
    <w:rsid w:val="00917519"/>
    <w:rsid w:val="00930366"/>
    <w:rsid w:val="00946C12"/>
    <w:rsid w:val="009476D3"/>
    <w:rsid w:val="009616CF"/>
    <w:rsid w:val="00961A96"/>
    <w:rsid w:val="009720E7"/>
    <w:rsid w:val="00986AE3"/>
    <w:rsid w:val="00991809"/>
    <w:rsid w:val="00991A9E"/>
    <w:rsid w:val="00994AB2"/>
    <w:rsid w:val="009A0494"/>
    <w:rsid w:val="009A13A3"/>
    <w:rsid w:val="009A14FC"/>
    <w:rsid w:val="009B15F0"/>
    <w:rsid w:val="009B4C4B"/>
    <w:rsid w:val="009C0021"/>
    <w:rsid w:val="009E055B"/>
    <w:rsid w:val="009E12DC"/>
    <w:rsid w:val="009E514B"/>
    <w:rsid w:val="009F3000"/>
    <w:rsid w:val="00A2438F"/>
    <w:rsid w:val="00A3622A"/>
    <w:rsid w:val="00A51A4D"/>
    <w:rsid w:val="00A52209"/>
    <w:rsid w:val="00A55499"/>
    <w:rsid w:val="00A556C2"/>
    <w:rsid w:val="00A67B51"/>
    <w:rsid w:val="00A81A46"/>
    <w:rsid w:val="00A83A3B"/>
    <w:rsid w:val="00A86E64"/>
    <w:rsid w:val="00AA5872"/>
    <w:rsid w:val="00AB27A1"/>
    <w:rsid w:val="00AB647D"/>
    <w:rsid w:val="00AB7337"/>
    <w:rsid w:val="00AC36AC"/>
    <w:rsid w:val="00AC748D"/>
    <w:rsid w:val="00AC74AD"/>
    <w:rsid w:val="00AD486F"/>
    <w:rsid w:val="00AE26BF"/>
    <w:rsid w:val="00AE7B76"/>
    <w:rsid w:val="00AF1EB6"/>
    <w:rsid w:val="00AF5C5C"/>
    <w:rsid w:val="00B0140A"/>
    <w:rsid w:val="00B15BF5"/>
    <w:rsid w:val="00B21611"/>
    <w:rsid w:val="00B21BCC"/>
    <w:rsid w:val="00B22E69"/>
    <w:rsid w:val="00B25293"/>
    <w:rsid w:val="00B40A02"/>
    <w:rsid w:val="00B40AA9"/>
    <w:rsid w:val="00B45D72"/>
    <w:rsid w:val="00B649D2"/>
    <w:rsid w:val="00B665FD"/>
    <w:rsid w:val="00B73E04"/>
    <w:rsid w:val="00B905A2"/>
    <w:rsid w:val="00B94ABD"/>
    <w:rsid w:val="00BB16A1"/>
    <w:rsid w:val="00BC3498"/>
    <w:rsid w:val="00BE0025"/>
    <w:rsid w:val="00BE6A27"/>
    <w:rsid w:val="00BE7FB4"/>
    <w:rsid w:val="00BF532D"/>
    <w:rsid w:val="00C005E3"/>
    <w:rsid w:val="00C0060A"/>
    <w:rsid w:val="00C03FA9"/>
    <w:rsid w:val="00C07670"/>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A2387"/>
    <w:rsid w:val="00CB18C8"/>
    <w:rsid w:val="00CB7501"/>
    <w:rsid w:val="00CC5C2B"/>
    <w:rsid w:val="00CC67B1"/>
    <w:rsid w:val="00CC71FE"/>
    <w:rsid w:val="00CD06DC"/>
    <w:rsid w:val="00CD17B7"/>
    <w:rsid w:val="00CD39A2"/>
    <w:rsid w:val="00CD7336"/>
    <w:rsid w:val="00CD7344"/>
    <w:rsid w:val="00CF14E4"/>
    <w:rsid w:val="00CF6F3D"/>
    <w:rsid w:val="00D06C77"/>
    <w:rsid w:val="00D221D4"/>
    <w:rsid w:val="00D25B46"/>
    <w:rsid w:val="00D312BD"/>
    <w:rsid w:val="00D40836"/>
    <w:rsid w:val="00D66609"/>
    <w:rsid w:val="00D72B27"/>
    <w:rsid w:val="00D768BF"/>
    <w:rsid w:val="00D77487"/>
    <w:rsid w:val="00D83190"/>
    <w:rsid w:val="00D953A0"/>
    <w:rsid w:val="00DA6D31"/>
    <w:rsid w:val="00DB3A6F"/>
    <w:rsid w:val="00DC36E1"/>
    <w:rsid w:val="00DD3B0D"/>
    <w:rsid w:val="00E21A44"/>
    <w:rsid w:val="00E25C0A"/>
    <w:rsid w:val="00E35C23"/>
    <w:rsid w:val="00E66629"/>
    <w:rsid w:val="00E76812"/>
    <w:rsid w:val="00E82E70"/>
    <w:rsid w:val="00E851A1"/>
    <w:rsid w:val="00EA67B3"/>
    <w:rsid w:val="00EA7A83"/>
    <w:rsid w:val="00ED3CA6"/>
    <w:rsid w:val="00EE305C"/>
    <w:rsid w:val="00F10869"/>
    <w:rsid w:val="00F11210"/>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3B94"/>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7685E4"/>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99"/>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uiPriority w:val="99"/>
    <w:rsid w:val="009A13A3"/>
    <w:rPr>
      <w:color w:val="000000"/>
      <w:sz w:val="22"/>
      <w:szCs w:val="22"/>
    </w:rPr>
  </w:style>
  <w:style w:type="character" w:customStyle="1" w:styleId="Fuentedepe1e1e1e1rrafopredeter">
    <w:name w:val="Fuente de páe1e1e1e1rrafo predeter."/>
    <w:uiPriority w:val="99"/>
    <w:rsid w:val="00AC748D"/>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479D-27E3-4925-BD04-5A077E4E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482</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4</cp:revision>
  <cp:lastPrinted>2020-12-15T02:47:00Z</cp:lastPrinted>
  <dcterms:created xsi:type="dcterms:W3CDTF">2020-12-15T16:27:00Z</dcterms:created>
  <dcterms:modified xsi:type="dcterms:W3CDTF">2020-12-15T16:34:00Z</dcterms:modified>
</cp:coreProperties>
</file>